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A2" w:rsidRDefault="00F40DB9" w:rsidP="00660EA2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2F2F2F"/>
          <w:sz w:val="26"/>
          <w:szCs w:val="26"/>
        </w:rPr>
      </w:pPr>
      <w:r w:rsidRPr="00F40DB9">
        <w:rPr>
          <w:rFonts w:ascii="Arial" w:eastAsia="Times New Roman" w:hAnsi="Arial" w:cs="Arial"/>
          <w:color w:val="2F2F2F"/>
          <w:sz w:val="26"/>
          <w:szCs w:val="26"/>
        </w:rPr>
        <w:t xml:space="preserve">Prevent Unauthorized Transactions in your </w:t>
      </w:r>
      <w:proofErr w:type="spellStart"/>
      <w:r w:rsidRPr="00F40DB9">
        <w:rPr>
          <w:rFonts w:ascii="Arial" w:eastAsia="Times New Roman" w:hAnsi="Arial" w:cs="Arial"/>
          <w:color w:val="2F2F2F"/>
          <w:sz w:val="26"/>
          <w:szCs w:val="26"/>
        </w:rPr>
        <w:t>demat</w:t>
      </w:r>
      <w:proofErr w:type="spellEnd"/>
      <w:r w:rsidRPr="00F40DB9">
        <w:rPr>
          <w:rFonts w:ascii="Arial" w:eastAsia="Times New Roman" w:hAnsi="Arial" w:cs="Arial"/>
          <w:color w:val="2F2F2F"/>
          <w:sz w:val="26"/>
          <w:szCs w:val="26"/>
        </w:rPr>
        <w:t xml:space="preserve"> and trading account --&gt; </w:t>
      </w:r>
    </w:p>
    <w:p w:rsidR="00F40DB9" w:rsidRPr="00F40DB9" w:rsidRDefault="00F40DB9" w:rsidP="00660EA2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2F2F2F"/>
          <w:sz w:val="26"/>
          <w:szCs w:val="26"/>
        </w:rPr>
      </w:pPr>
      <w:r w:rsidRPr="00F40DB9">
        <w:rPr>
          <w:rFonts w:ascii="Arial" w:eastAsia="Times New Roman" w:hAnsi="Arial" w:cs="Arial"/>
          <w:color w:val="2F2F2F"/>
          <w:sz w:val="26"/>
          <w:szCs w:val="26"/>
        </w:rPr>
        <w:t xml:space="preserve">Update your Mobile Number/Email id with your Depository Participant and Stock Broker. Receive alerts on your Registered Mobile for all debit and other important transactions in </w:t>
      </w:r>
      <w:proofErr w:type="gramStart"/>
      <w:r w:rsidRPr="00F40DB9">
        <w:rPr>
          <w:rFonts w:ascii="Arial" w:eastAsia="Times New Roman" w:hAnsi="Arial" w:cs="Arial"/>
          <w:color w:val="2F2F2F"/>
          <w:sz w:val="26"/>
          <w:szCs w:val="26"/>
        </w:rPr>
        <w:t>your</w:t>
      </w:r>
      <w:proofErr w:type="gramEnd"/>
      <w:r w:rsidRPr="00F40DB9">
        <w:rPr>
          <w:rFonts w:ascii="Arial" w:eastAsia="Times New Roman" w:hAnsi="Arial" w:cs="Arial"/>
          <w:color w:val="2F2F2F"/>
          <w:sz w:val="26"/>
          <w:szCs w:val="26"/>
        </w:rPr>
        <w:t xml:space="preserve"> </w:t>
      </w:r>
      <w:proofErr w:type="spellStart"/>
      <w:r w:rsidRPr="00F40DB9">
        <w:rPr>
          <w:rFonts w:ascii="Arial" w:eastAsia="Times New Roman" w:hAnsi="Arial" w:cs="Arial"/>
          <w:color w:val="2F2F2F"/>
          <w:sz w:val="26"/>
          <w:szCs w:val="26"/>
        </w:rPr>
        <w:t>demat</w:t>
      </w:r>
      <w:proofErr w:type="spellEnd"/>
      <w:r w:rsidRPr="00F40DB9">
        <w:rPr>
          <w:rFonts w:ascii="Arial" w:eastAsia="Times New Roman" w:hAnsi="Arial" w:cs="Arial"/>
          <w:color w:val="2F2F2F"/>
          <w:sz w:val="26"/>
          <w:szCs w:val="26"/>
        </w:rPr>
        <w:t>/trading account directly from CDSL and Stock Exchanges on the same day.........issued in the interest of investors...</w:t>
      </w:r>
    </w:p>
    <w:p w:rsidR="00F40DB9" w:rsidRPr="00F40DB9" w:rsidRDefault="00F40DB9" w:rsidP="00660EA2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2F2F2F"/>
          <w:sz w:val="26"/>
          <w:szCs w:val="26"/>
        </w:rPr>
      </w:pPr>
      <w:r w:rsidRPr="00F40DB9">
        <w:rPr>
          <w:rFonts w:ascii="Arial" w:eastAsia="Times New Roman" w:hAnsi="Arial" w:cs="Arial"/>
          <w:color w:val="2F2F2F"/>
          <w:sz w:val="26"/>
          <w:szCs w:val="26"/>
        </w:rPr>
        <w:t xml:space="preserve">1. Stock Brokers can accept securities as margin from clients only by way of pledge in the depository system </w:t>
      </w:r>
      <w:proofErr w:type="spellStart"/>
      <w:r w:rsidRPr="00F40DB9">
        <w:rPr>
          <w:rFonts w:ascii="Arial" w:eastAsia="Times New Roman" w:hAnsi="Arial" w:cs="Arial"/>
          <w:color w:val="2F2F2F"/>
          <w:sz w:val="26"/>
          <w:szCs w:val="26"/>
        </w:rPr>
        <w:t>w.e.f</w:t>
      </w:r>
      <w:proofErr w:type="spellEnd"/>
      <w:r w:rsidRPr="00F40DB9">
        <w:rPr>
          <w:rFonts w:ascii="Arial" w:eastAsia="Times New Roman" w:hAnsi="Arial" w:cs="Arial"/>
          <w:color w:val="2F2F2F"/>
          <w:sz w:val="26"/>
          <w:szCs w:val="26"/>
        </w:rPr>
        <w:t>. September 1, 2020.</w:t>
      </w:r>
    </w:p>
    <w:p w:rsidR="00F40DB9" w:rsidRPr="00F40DB9" w:rsidRDefault="00F40DB9" w:rsidP="00660EA2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2F2F2F"/>
          <w:sz w:val="26"/>
          <w:szCs w:val="26"/>
        </w:rPr>
      </w:pPr>
      <w:r w:rsidRPr="00F40DB9">
        <w:rPr>
          <w:rFonts w:ascii="Arial" w:eastAsia="Times New Roman" w:hAnsi="Arial" w:cs="Arial"/>
          <w:color w:val="2F2F2F"/>
          <w:sz w:val="26"/>
          <w:szCs w:val="26"/>
        </w:rPr>
        <w:t>2. Update your Mobile Number &amp; Email Id with your Stock Broker/ Depository Participant and receive OTP directly from Depository on your Email Id and/ or Mobile Number to create pledge.</w:t>
      </w:r>
    </w:p>
    <w:p w:rsidR="00F40DB9" w:rsidRPr="00F40DB9" w:rsidRDefault="00F40DB9" w:rsidP="00660EA2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2F2F2F"/>
          <w:sz w:val="26"/>
          <w:szCs w:val="26"/>
        </w:rPr>
      </w:pPr>
      <w:r w:rsidRPr="00F40DB9">
        <w:rPr>
          <w:rFonts w:ascii="Arial" w:eastAsia="Times New Roman" w:hAnsi="Arial" w:cs="Arial"/>
          <w:color w:val="2F2F2F"/>
          <w:sz w:val="26"/>
          <w:szCs w:val="26"/>
        </w:rPr>
        <w:t>3. Pay 20% upfront margin of the transaction value to trade in cash market segment.</w:t>
      </w:r>
    </w:p>
    <w:p w:rsidR="00F40DB9" w:rsidRPr="00F40DB9" w:rsidRDefault="00F40DB9" w:rsidP="00660EA2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2F2F2F"/>
          <w:sz w:val="26"/>
          <w:szCs w:val="26"/>
        </w:rPr>
      </w:pPr>
      <w:r w:rsidRPr="00F40DB9">
        <w:rPr>
          <w:rFonts w:ascii="Arial" w:eastAsia="Times New Roman" w:hAnsi="Arial" w:cs="Arial"/>
          <w:color w:val="2F2F2F"/>
          <w:sz w:val="26"/>
          <w:szCs w:val="26"/>
        </w:rPr>
        <w:t>4. Investors may please refer to the Exchange's Frequently Asked Questions (FAQs) issued by NSE vide. Circular No. NSE/INSP/45191 dated: July 31, 2020 and NSE/INSP/45534 and BSE vide Notice No. 20200731-7, dated: July 31, 2020 and 20200831- 45 dated: August 31, 2020 and dated: August 31, 2020 and other guidelines issued from time to time in this regard.</w:t>
      </w:r>
    </w:p>
    <w:p w:rsidR="00F40DB9" w:rsidRPr="00F40DB9" w:rsidRDefault="00F40DB9" w:rsidP="00660EA2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2F2F2F"/>
          <w:sz w:val="26"/>
          <w:szCs w:val="26"/>
        </w:rPr>
      </w:pPr>
      <w:r w:rsidRPr="00F40DB9">
        <w:rPr>
          <w:rFonts w:ascii="Arial" w:eastAsia="Times New Roman" w:hAnsi="Arial" w:cs="Arial"/>
          <w:color w:val="2F2F2F"/>
          <w:sz w:val="26"/>
          <w:szCs w:val="26"/>
        </w:rPr>
        <w:t>5. Check your Securities/ MF/ Bonds in the Consolidated Account Statement issued by NSDL/ CDSL every month.</w:t>
      </w:r>
    </w:p>
    <w:p w:rsidR="00F40DB9" w:rsidRPr="00F40DB9" w:rsidRDefault="00F40DB9" w:rsidP="00660EA2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2F2F2F"/>
          <w:sz w:val="26"/>
          <w:szCs w:val="26"/>
        </w:rPr>
      </w:pPr>
      <w:r w:rsidRPr="00F40DB9">
        <w:rPr>
          <w:rFonts w:ascii="Arial" w:eastAsia="Times New Roman" w:hAnsi="Arial" w:cs="Arial"/>
          <w:color w:val="2F2F2F"/>
          <w:sz w:val="26"/>
          <w:szCs w:val="26"/>
        </w:rPr>
        <w:t>6. Risk disclosures RISK DISCLOSURES ON DERIVATIVES:</w:t>
      </w:r>
    </w:p>
    <w:p w:rsidR="00F40DB9" w:rsidRPr="00F40DB9" w:rsidRDefault="00F40DB9" w:rsidP="00660EA2">
      <w:pPr>
        <w:numPr>
          <w:ilvl w:val="0"/>
          <w:numId w:val="1"/>
        </w:numPr>
        <w:shd w:val="clear" w:color="auto" w:fill="FAFAFA"/>
        <w:spacing w:after="150" w:line="450" w:lineRule="atLeast"/>
        <w:ind w:left="0" w:firstLine="1170"/>
        <w:jc w:val="both"/>
        <w:rPr>
          <w:rFonts w:ascii="Arial" w:eastAsia="Times New Roman" w:hAnsi="Arial" w:cs="Arial"/>
          <w:color w:val="2F2F2F"/>
          <w:sz w:val="29"/>
          <w:szCs w:val="29"/>
        </w:rPr>
      </w:pPr>
      <w:bookmarkStart w:id="0" w:name="_GoBack"/>
      <w:r w:rsidRPr="00F40DB9">
        <w:rPr>
          <w:rFonts w:ascii="Arial" w:eastAsia="Times New Roman" w:hAnsi="Arial" w:cs="Arial"/>
          <w:color w:val="2F2F2F"/>
          <w:sz w:val="29"/>
          <w:szCs w:val="29"/>
        </w:rPr>
        <w:t>9 out of 10 individual traders in equity Futures and Options Segment, incurred net losses.</w:t>
      </w:r>
    </w:p>
    <w:p w:rsidR="00F40DB9" w:rsidRPr="00F40DB9" w:rsidRDefault="00F40DB9" w:rsidP="00660EA2">
      <w:pPr>
        <w:numPr>
          <w:ilvl w:val="0"/>
          <w:numId w:val="1"/>
        </w:numPr>
        <w:shd w:val="clear" w:color="auto" w:fill="FAFAFA"/>
        <w:spacing w:after="150" w:line="450" w:lineRule="atLeast"/>
        <w:ind w:left="0" w:firstLine="1170"/>
        <w:jc w:val="both"/>
        <w:rPr>
          <w:rFonts w:ascii="Arial" w:eastAsia="Times New Roman" w:hAnsi="Arial" w:cs="Arial"/>
          <w:color w:val="2F2F2F"/>
          <w:sz w:val="29"/>
          <w:szCs w:val="29"/>
        </w:rPr>
      </w:pPr>
      <w:r w:rsidRPr="00F40DB9">
        <w:rPr>
          <w:rFonts w:ascii="Arial" w:eastAsia="Times New Roman" w:hAnsi="Arial" w:cs="Arial"/>
          <w:color w:val="2F2F2F"/>
          <w:sz w:val="29"/>
          <w:szCs w:val="29"/>
        </w:rPr>
        <w:t>On an average, loss makers registered net trading loss close to ₹ 50,000.</w:t>
      </w:r>
    </w:p>
    <w:p w:rsidR="00F40DB9" w:rsidRPr="00F40DB9" w:rsidRDefault="00F40DB9" w:rsidP="00660EA2">
      <w:pPr>
        <w:numPr>
          <w:ilvl w:val="0"/>
          <w:numId w:val="1"/>
        </w:numPr>
        <w:shd w:val="clear" w:color="auto" w:fill="FAFAFA"/>
        <w:spacing w:after="150" w:line="450" w:lineRule="atLeast"/>
        <w:ind w:left="0" w:firstLine="1170"/>
        <w:jc w:val="both"/>
        <w:rPr>
          <w:rFonts w:ascii="Arial" w:eastAsia="Times New Roman" w:hAnsi="Arial" w:cs="Arial"/>
          <w:color w:val="2F2F2F"/>
          <w:sz w:val="29"/>
          <w:szCs w:val="29"/>
        </w:rPr>
      </w:pPr>
      <w:r w:rsidRPr="00F40DB9">
        <w:rPr>
          <w:rFonts w:ascii="Arial" w:eastAsia="Times New Roman" w:hAnsi="Arial" w:cs="Arial"/>
          <w:color w:val="2F2F2F"/>
          <w:sz w:val="29"/>
          <w:szCs w:val="29"/>
        </w:rPr>
        <w:t>Over and above the net trading losses incurred, loss makers expended an additional 28% of net trading losses as transaction costs.</w:t>
      </w:r>
    </w:p>
    <w:p w:rsidR="00F40DB9" w:rsidRPr="00F40DB9" w:rsidRDefault="00F40DB9" w:rsidP="00660EA2">
      <w:pPr>
        <w:numPr>
          <w:ilvl w:val="0"/>
          <w:numId w:val="1"/>
        </w:numPr>
        <w:shd w:val="clear" w:color="auto" w:fill="FAFAFA"/>
        <w:spacing w:after="150" w:line="450" w:lineRule="atLeast"/>
        <w:ind w:left="0" w:firstLine="1170"/>
        <w:jc w:val="both"/>
        <w:rPr>
          <w:rFonts w:ascii="Arial" w:eastAsia="Times New Roman" w:hAnsi="Arial" w:cs="Arial"/>
          <w:color w:val="2F2F2F"/>
          <w:sz w:val="29"/>
          <w:szCs w:val="29"/>
        </w:rPr>
      </w:pPr>
      <w:r w:rsidRPr="00F40DB9">
        <w:rPr>
          <w:rFonts w:ascii="Arial" w:eastAsia="Times New Roman" w:hAnsi="Arial" w:cs="Arial"/>
          <w:color w:val="2F2F2F"/>
          <w:sz w:val="29"/>
          <w:szCs w:val="29"/>
        </w:rPr>
        <w:t>Those making net trading profits, incurred between 15% to 50% of such p</w:t>
      </w:r>
      <w:bookmarkEnd w:id="0"/>
      <w:r w:rsidRPr="00F40DB9">
        <w:rPr>
          <w:rFonts w:ascii="Arial" w:eastAsia="Times New Roman" w:hAnsi="Arial" w:cs="Arial"/>
          <w:color w:val="2F2F2F"/>
          <w:sz w:val="29"/>
          <w:szCs w:val="29"/>
        </w:rPr>
        <w:t>rofits as transaction cost</w:t>
      </w:r>
    </w:p>
    <w:p w:rsidR="005F48FC" w:rsidRDefault="005F48FC" w:rsidP="00660EA2">
      <w:pPr>
        <w:jc w:val="both"/>
      </w:pPr>
    </w:p>
    <w:sectPr w:rsidR="005F4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67730"/>
    <w:multiLevelType w:val="multilevel"/>
    <w:tmpl w:val="7AC4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B9"/>
    <w:rsid w:val="005F48FC"/>
    <w:rsid w:val="00660EA2"/>
    <w:rsid w:val="006E6AF2"/>
    <w:rsid w:val="00F4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D74FC-F032-4C0F-A8E0-C0C64E55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2026-05-25T08:39:00Z</dcterms:created>
  <dcterms:modified xsi:type="dcterms:W3CDTF">2026-05-25T09:56:00Z</dcterms:modified>
</cp:coreProperties>
</file>